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Развивающая предметно-пространственная среда 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>и материально-техническое оснащение МБДОУ №76 «Ветерок» соответствует санитарно-гигиеническим требованиям и обеспечивает: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Физкультурно-оздоровительное направление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работы в саду: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функционирует спортивный зал, зал лечебной физкультуры, физиотерапевтический кабинет, прививочный кабинет, массажный кабинет, кабинет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парафинолечения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аэронопрофилактики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Коррекционно-развивающая работа, познавательное развитие ребенка и социально-личностное развитие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в следующих помещениях: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кабинет учителя-дефектолога;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кабинет педагога-психолога;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зал физической культуры, зал лечебной физкультуры;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музыкальный зал;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кабинет по обучению дошкольников правилам дорожного движения;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кабинет изучения татарского языка.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- 11 групповых комнат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>, оборудованных зонами непересекающейся активности (учебная, игровая, индивидуальной работы, уголок уединения, книжный уголок, уголок творчества (</w:t>
      </w:r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>ИЗО</w:t>
      </w:r>
      <w:proofErr w:type="gramEnd"/>
      <w:r w:rsidRPr="00510419">
        <w:rPr>
          <w:rFonts w:ascii="Times New Roman" w:eastAsia="Times New Roman" w:hAnsi="Times New Roman" w:cs="Times New Roman"/>
          <w:sz w:val="28"/>
          <w:szCs w:val="28"/>
        </w:rPr>
        <w:t>, музыкальный), уголок трудовой и экспериментальной деятельности, уголок познавательного развития, школьный уголок, уголок двигательной активности, театральный уголок).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- Художественно-эстетическое направление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работы: проходит в музыкальном зале, в мини-музее «Татарская изба»,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фотогалерее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«Прошлое и настоящее города», «КамАЗ – наша гордость».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- Библиотечно-методическое обеспечение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педагогов осуществляется в методическом кабинете, где имеется необходимая литература и пособия по всем направлениям деятельности детского сада, в том числе, МБДОУ обеспечен материалами и пособиями в рамках внедрения УМК, начато пополнение пособиями и материалами в соответствии с требованиями Закона об образовании и ФГОС </w:t>
      </w:r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104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t>Территория детского сада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также является образовательной средой и включает в себя: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- 11 прогулочных участков с теневыми навесами и беседками для отдыха,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МАФами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, песочницами.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- 1 мини-стадион с 4 зонами активности (беговая дорожка с резиновым покрытием «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Мастерфайбр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», лабиринт, «Тропа здоровья»;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волейбольная площадка;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тренажеры (выносные);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огород;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цветники;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уголок поля;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уголок сада;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уголок леса;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 Аллея славы (к 65-летию Победы) – с высаженными хвойными растениями.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 xml:space="preserve">Доступная среда: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Образовательная среда ДОУ соответствует потребностям детей с нарушениями опорно-двигательного аппарата и модернизируется в зависимости от возрастных особенностей и потребностей категорий воспитанников с ОВЗ.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В здании установлены пандусы с резиновым покрытием (резиновая крошка) с уклоном 1:6 для  въезда и спуска колясок, что обеспечивает доступность и безопасность при посещении детского сада воспитанников с ОВЗ.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При входе установлены кнопка вызова для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маломобильной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категории взрослых и воспитанников, дверные проемы расширены и двери оборудованы дополнительными поручнями для лиц, передвигающихся на колясках. В здании ДОУ (вход, коридоры и холлы) установлены тактильно-визуальные таблички со шрифтом Брайля.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Помещения для детей с ОВЗ расположены на 1-м этаже здания, что обеспечивает удобное перемещение внутри здания, передвижение к игровым площадкам. Прогулочные участки  для детей с ОВЗ располагаются в непосредственной близости от выхода из помещения этой группы.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Дорожки и тротуары расположены без уклона, что обеспечивает как самостоятельное передвижение детей с НОДА, так и передвижение с помощью специальных приспособлений.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Лестницы в здании оборудованы двухуровневыми перилами.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Групповое помещение для детей с ОВЗ оборудовано дверьми с дополнительными поручнями, в умывальной установлены раковина и унитаз, приспособленные для использования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маломобильными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лицами.</w:t>
      </w:r>
      <w:proofErr w:type="gramEnd"/>
    </w:p>
    <w:p w:rsidR="00510419" w:rsidRPr="00510419" w:rsidRDefault="00510419" w:rsidP="005104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В ДОУ функционируют помещения для проведения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коррекционно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– развивающей работы с детьми: групповые помещения; кабинеты учителя – дефектолога; педагога-психолога; лечебный блок: кабинеты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физиолечения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, массажный, парафинотерапии; музыкальный, физкультурный залы и зал лечебной физической культуры. Все кабинеты и помещения оснащены необходимым игровым, спортивным оборудованием и инвентарём, соответствуют принципам необходимости и достаточности. Развивающая среда ДОУ нацелена на наиболее эффективное развитие и коррекцию психофизических особенностей детей с ОВЗ с учётом их индивидуальных особенностей.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Продукты, включенные в питание разнообразны: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>9 видов круп (манная, рисовая, ячневая, пшеничная, пшенная, гречневая и др.),</w:t>
      </w:r>
      <w:proofErr w:type="gramEnd"/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Разнообразные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овощи</w:t>
      </w:r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>,М</w:t>
      </w:r>
      <w:proofErr w:type="gramEnd"/>
      <w:r w:rsidRPr="00510419">
        <w:rPr>
          <w:rFonts w:ascii="Times New Roman" w:eastAsia="Times New Roman" w:hAnsi="Times New Roman" w:cs="Times New Roman"/>
          <w:sz w:val="28"/>
          <w:szCs w:val="28"/>
        </w:rPr>
        <w:t>ясная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продукция: мякоть птицы, цыплята, говядина,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Рыба морская – минтай, пикша, горбуша, треска и др.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Молочная продукция: творог, молоко, сметана, сыр, кисломолочная продукция (кефир, простокваша);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Фрукты: яблоки, бананы, груши, цитрусовые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 Напитки: соки, компоты. Компоты весной витаминизируются витамином С. 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Санитарное состояние пищеблока соответствует требованиям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., замечаний со стороны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Роспотребнадзора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, ООО «Школьное питание» - нет. </w:t>
      </w:r>
    </w:p>
    <w:p w:rsidR="00510419" w:rsidRPr="00510419" w:rsidRDefault="00510419" w:rsidP="005104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lastRenderedPageBreak/>
        <w:t>Медицинское обслуживание:</w:t>
      </w:r>
    </w:p>
    <w:p w:rsidR="00510419" w:rsidRPr="00510419" w:rsidRDefault="00510419" w:rsidP="005104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В   детском саду проводится огромная работа по сохранению и укреплению здоровья воспитанников. Для ведения целенаправленной деятельности по поддержанию, лечению и коррекции нарушений у детей с патологиями опорно-двигательного аппарата одно групповое помещение было переоборудовано в лечебный блок, включающий кабинеты: врача-ортопеда, массажный,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парафинолечения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аэронопрофилактики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физиолечения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фитобар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10419" w:rsidRPr="00510419" w:rsidRDefault="00510419" w:rsidP="005104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Лечебно-профилактические мероприятия содержат следующие компоненты: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Иммунопрофилактика (лимонно-чесночная смесь, витаминный чай,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фитонцидо-профилактика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 и т.д.);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Прием педиатра и ортопеда с назначением последующего лечения;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Разработка индивидуальных лечебно-профилактических мероприятий;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Физиолечение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Массаж;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Аэронопрофилактика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Занятия лечебной физкультурой.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Оздоровительные мероприятия включают: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Закаливающие процедуры в системе;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Физическая подготовка в течение года;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Профилактика нарушений </w:t>
      </w:r>
      <w:proofErr w:type="spellStart"/>
      <w:proofErr w:type="gramStart"/>
      <w:r w:rsidRPr="00510419">
        <w:rPr>
          <w:rFonts w:ascii="Times New Roman" w:eastAsia="Times New Roman" w:hAnsi="Times New Roman" w:cs="Times New Roman"/>
          <w:sz w:val="28"/>
          <w:szCs w:val="28"/>
        </w:rPr>
        <w:t>опорно-аппарата</w:t>
      </w:r>
      <w:proofErr w:type="spellEnd"/>
      <w:proofErr w:type="gramEnd"/>
      <w:r w:rsidRPr="0051041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t>Санация носоглотки;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510419">
        <w:rPr>
          <w:rFonts w:ascii="Times New Roman" w:eastAsia="Times New Roman" w:hAnsi="Times New Roman" w:cs="Times New Roman"/>
          <w:sz w:val="28"/>
          <w:szCs w:val="28"/>
        </w:rPr>
        <w:t>Витаминопрофилактика</w:t>
      </w:r>
      <w:proofErr w:type="spellEnd"/>
      <w:r w:rsidRPr="0051041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- Обеспечение рационального калорийного питания и др.</w:t>
      </w:r>
    </w:p>
    <w:p w:rsidR="00510419" w:rsidRPr="00510419" w:rsidRDefault="00510419" w:rsidP="00510419">
      <w:pPr>
        <w:spacing w:before="100" w:beforeAutospacing="1" w:after="100" w:afterAutospacing="1" w:line="252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b/>
          <w:bCs/>
          <w:sz w:val="28"/>
          <w:szCs w:val="28"/>
        </w:rPr>
        <w:t>Финансово-экономическое обеспечение:</w:t>
      </w:r>
    </w:p>
    <w:p w:rsidR="00510419" w:rsidRPr="00510419" w:rsidRDefault="00510419" w:rsidP="00510419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 </w:t>
      </w:r>
      <w:r w:rsidRPr="00510419">
        <w:rPr>
          <w:rFonts w:ascii="Times New Roman" w:eastAsia="Times New Roman" w:hAnsi="Times New Roman" w:cs="Times New Roman"/>
          <w:sz w:val="28"/>
          <w:szCs w:val="28"/>
        </w:rPr>
        <w:br w:type="textWrapping" w:clear="all"/>
        <w:t>Финансирование в МБДОУ «Детский сад №76 «Ветерок» осуществляется через бюджетные и внебюджетные средства. Средства, выделенные на финансирование детского сада, распределяются на следующие статьи: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 – питание,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– заработная плата сотрудникам,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– коммунальные услуги,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– транспортные услуги,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– услуги связи, </w:t>
      </w:r>
    </w:p>
    <w:p w:rsidR="00510419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 xml:space="preserve"> – работы по содержанию помещения. </w:t>
      </w:r>
    </w:p>
    <w:p w:rsidR="004B6A7A" w:rsidRPr="00510419" w:rsidRDefault="00510419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0419">
        <w:rPr>
          <w:rFonts w:ascii="Times New Roman" w:eastAsia="Times New Roman" w:hAnsi="Times New Roman" w:cs="Times New Roman"/>
          <w:sz w:val="28"/>
          <w:szCs w:val="28"/>
        </w:rPr>
        <w:t>  Оплачиваются  все   расходы,   связанные  с   обслуживанием   здания   и   прилегающей   территории. Приобретаются технические средства и мягкий инвентарь. Развивается информационная система.</w:t>
      </w:r>
    </w:p>
    <w:sectPr w:rsidR="004B6A7A" w:rsidRPr="00510419" w:rsidSect="006A3CA0"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AA4BCC"/>
    <w:rsid w:val="004B6A7A"/>
    <w:rsid w:val="00510419"/>
    <w:rsid w:val="00592858"/>
    <w:rsid w:val="007B1B7D"/>
    <w:rsid w:val="009B5730"/>
    <w:rsid w:val="00AA4BCC"/>
    <w:rsid w:val="00CA4053"/>
    <w:rsid w:val="00CC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104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6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2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1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13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3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96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7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6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8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0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9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2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4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9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1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4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0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5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6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6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4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1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6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46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4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5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1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1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79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1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9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2021-03-01T08:12:00Z</dcterms:created>
  <dcterms:modified xsi:type="dcterms:W3CDTF">2021-03-01T09:29:00Z</dcterms:modified>
</cp:coreProperties>
</file>